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7E567" w14:textId="65614067" w:rsidR="003158E2" w:rsidRPr="0086044E" w:rsidRDefault="003158E2" w:rsidP="003158E2">
      <w:pPr>
        <w:jc w:val="center"/>
        <w:rPr>
          <w:sz w:val="36"/>
          <w:szCs w:val="36"/>
        </w:rPr>
      </w:pPr>
      <w:r w:rsidRPr="0086044E">
        <w:rPr>
          <w:rFonts w:hint="eastAsia"/>
          <w:sz w:val="36"/>
          <w:szCs w:val="36"/>
        </w:rPr>
        <w:t>云南省昆明市中级人民法院</w:t>
      </w:r>
    </w:p>
    <w:p w14:paraId="3F7888A5" w14:textId="5E2947DA" w:rsidR="003158E2" w:rsidRPr="0086044E" w:rsidRDefault="003158E2" w:rsidP="003158E2">
      <w:pPr>
        <w:jc w:val="center"/>
        <w:rPr>
          <w:sz w:val="36"/>
          <w:szCs w:val="36"/>
        </w:rPr>
      </w:pPr>
      <w:r w:rsidRPr="0086044E">
        <w:rPr>
          <w:rFonts w:hint="eastAsia"/>
          <w:sz w:val="36"/>
          <w:szCs w:val="36"/>
        </w:rPr>
        <w:t>刑事</w:t>
      </w:r>
      <w:r w:rsidR="007D367C" w:rsidRPr="0086044E">
        <w:rPr>
          <w:rFonts w:hint="eastAsia"/>
          <w:sz w:val="36"/>
          <w:szCs w:val="36"/>
        </w:rPr>
        <w:t>裁定书</w:t>
      </w:r>
    </w:p>
    <w:p w14:paraId="0E1EEEE5" w14:textId="5070C38A" w:rsidR="003158E2" w:rsidRPr="0086044E" w:rsidRDefault="003158E2" w:rsidP="003158E2">
      <w:pPr>
        <w:jc w:val="right"/>
        <w:rPr>
          <w:sz w:val="24"/>
          <w:szCs w:val="24"/>
        </w:rPr>
      </w:pPr>
      <w:r w:rsidRPr="0086044E">
        <w:rPr>
          <w:rFonts w:hint="eastAsia"/>
          <w:sz w:val="24"/>
          <w:szCs w:val="24"/>
        </w:rPr>
        <w:t>（2023）云01刑</w:t>
      </w:r>
      <w:r w:rsidR="0006502E" w:rsidRPr="0086044E">
        <w:rPr>
          <w:rFonts w:hint="eastAsia"/>
          <w:sz w:val="24"/>
          <w:szCs w:val="24"/>
        </w:rPr>
        <w:t>终310</w:t>
      </w:r>
      <w:r w:rsidRPr="0086044E">
        <w:rPr>
          <w:rFonts w:hint="eastAsia"/>
          <w:sz w:val="24"/>
          <w:szCs w:val="24"/>
        </w:rPr>
        <w:t>号</w:t>
      </w:r>
    </w:p>
    <w:p w14:paraId="53BF8F92" w14:textId="5CF8D888" w:rsidR="003158E2" w:rsidRDefault="00AE09A1" w:rsidP="003158E2">
      <w:pPr>
        <w:ind w:firstLine="420"/>
      </w:pPr>
      <w:r>
        <w:rPr>
          <w:rFonts w:hint="eastAsia"/>
        </w:rPr>
        <w:t>原</w:t>
      </w:r>
      <w:r w:rsidR="003158E2">
        <w:rPr>
          <w:rFonts w:hint="eastAsia"/>
        </w:rPr>
        <w:t>公诉机关昆明市西山区人民检察院。</w:t>
      </w:r>
    </w:p>
    <w:p w14:paraId="76F3BFB5" w14:textId="0729717B" w:rsidR="003158E2" w:rsidRDefault="007F0998" w:rsidP="003158E2">
      <w:pPr>
        <w:ind w:firstLine="420"/>
      </w:pPr>
      <w:r>
        <w:rPr>
          <w:rFonts w:hint="eastAsia"/>
        </w:rPr>
        <w:t>上诉人（原审</w:t>
      </w:r>
      <w:r w:rsidR="003158E2">
        <w:rPr>
          <w:rFonts w:hint="eastAsia"/>
        </w:rPr>
        <w:t>被告人</w:t>
      </w:r>
      <w:r>
        <w:rPr>
          <w:rFonts w:hint="eastAsia"/>
        </w:rPr>
        <w:t>）</w:t>
      </w:r>
      <w:r w:rsidR="003158E2">
        <w:rPr>
          <w:rFonts w:hint="eastAsia"/>
        </w:rPr>
        <w:t>陈京元，男，汉族，1976年6月30日出生，公民身份证号码510212197606300330，博士研究生文化，无业，户籍所在地上海市徐汇区，住上海市徐汇区肇家浜路407号。因本案于2022年9月7日被刑事拘留，同年10月14日被逮捕，现羁押于昆明市西山区看守所。</w:t>
      </w:r>
    </w:p>
    <w:p w14:paraId="7F6ABC06" w14:textId="1D9D466D" w:rsidR="00EC60F7" w:rsidRPr="00EC60F7" w:rsidRDefault="00EC60F7" w:rsidP="00B24131">
      <w:pPr>
        <w:ind w:firstLine="420"/>
      </w:pPr>
      <w:r>
        <w:rPr>
          <w:rFonts w:hint="eastAsia"/>
        </w:rPr>
        <w:t>云南省昆明市西山区人民法院审理由云南省昆明市西山区人民检察院指控被告人陈京元寻衅滋事罪一案，于2023年4月3日作出（2023）云0112刑初57号刑事判决。宣判后，被告人陈京元不服，提起上诉。本院受理后，依法组成合议庭。经阅卷审查，讯问上诉人陈京元，听取辩护人意见，决定不开庭审理本案。现已审理终结。</w:t>
      </w:r>
    </w:p>
    <w:p w14:paraId="5730125B" w14:textId="38083459" w:rsidR="003158E2" w:rsidRDefault="00B24131" w:rsidP="003158E2">
      <w:pPr>
        <w:ind w:firstLine="420"/>
      </w:pPr>
      <w:r>
        <w:rPr>
          <w:rFonts w:hint="eastAsia"/>
        </w:rPr>
        <w:t>原</w:t>
      </w:r>
      <w:r w:rsidR="003158E2">
        <w:rPr>
          <w:rFonts w:hint="eastAsia"/>
        </w:rPr>
        <w:t>审</w:t>
      </w:r>
      <w:r w:rsidR="007D72EA">
        <w:rPr>
          <w:rFonts w:hint="eastAsia"/>
        </w:rPr>
        <w:t>认</w:t>
      </w:r>
      <w:r w:rsidR="00D23DCA">
        <w:rPr>
          <w:rFonts w:hint="eastAsia"/>
        </w:rPr>
        <w:t>定</w:t>
      </w:r>
      <w:r w:rsidR="003158E2">
        <w:rPr>
          <w:rFonts w:hint="eastAsia"/>
        </w:rPr>
        <w:t>：2019年7月至2022年4月期间，被告人陈京元通过翻墙软件使用聊天工具在信息网络上散布虚假言论，扰乱社会秩序。被告人陈京元于2022年9月6日在昆明市西山区润城一区14栋13A02号被民警抓获。</w:t>
      </w:r>
    </w:p>
    <w:p w14:paraId="4665618A" w14:textId="3D386380" w:rsidR="003158E2" w:rsidRDefault="007D72EA" w:rsidP="003158E2">
      <w:pPr>
        <w:ind w:firstLine="420"/>
      </w:pPr>
      <w:r>
        <w:rPr>
          <w:rFonts w:hint="eastAsia"/>
        </w:rPr>
        <w:t>原审法院根据查明的事实及相关证据，</w:t>
      </w:r>
      <w:r w:rsidR="003158E2">
        <w:rPr>
          <w:rFonts w:hint="eastAsia"/>
        </w:rPr>
        <w:t>依照《中华人民共和国刑</w:t>
      </w:r>
      <w:r w:rsidR="0063344A">
        <w:rPr>
          <w:rFonts w:hint="eastAsia"/>
        </w:rPr>
        <w:t>法</w:t>
      </w:r>
      <w:bookmarkStart w:id="0" w:name="_GoBack"/>
      <w:bookmarkEnd w:id="0"/>
      <w:r w:rsidR="003158E2">
        <w:rPr>
          <w:rFonts w:hint="eastAsia"/>
        </w:rPr>
        <w:t>》第二百九十三条第一款、第四十七条、第六十四条、《最高人民法院、最高人民检察院关于办理利用信息网络实施诽谤等刑事案件适用法律若干问题的解释》第五条第二款之规定，判决：一、被告人陈京元犯寻衅滋事罪，判处有期徒刑一年八个月。二、扣押在案的电脑、手机及硬盘予以依法处理。</w:t>
      </w:r>
    </w:p>
    <w:p w14:paraId="792FC4AB" w14:textId="02DB869F" w:rsidR="007D72EA" w:rsidRDefault="007D72EA" w:rsidP="003158E2">
      <w:pPr>
        <w:ind w:firstLine="420"/>
      </w:pPr>
      <w:r>
        <w:rPr>
          <w:rFonts w:hint="eastAsia"/>
        </w:rPr>
        <w:t>审判后，原审被告人陈京元不服，提出上诉称：1.本案涉案的图片或者信息不属于刑法意义上的“虚假信息”；2.上诉人没有明知是“虚假信息”而仍然在网络上进行散布；3.要认定上诉人构成本案，还必须证实其行为达到扰乱公共秩序且情节严重的程度，本案无证据证实上诉人的行为严重扰乱公共秩序且造成严重后果；4.上诉人的行为不属于《两高网络诽谤解释》第三条的情形；</w:t>
      </w:r>
      <w:r w:rsidR="00733FF5">
        <w:rPr>
          <w:rFonts w:hint="eastAsia"/>
        </w:rPr>
        <w:t>5.从主观上看，上诉人本人并没有进行寻衅滋事的犯罪故意，不符合寻衅滋事的主观构成要件。</w:t>
      </w:r>
    </w:p>
    <w:p w14:paraId="494B45DA" w14:textId="0397763D" w:rsidR="000B567C" w:rsidRDefault="000B567C" w:rsidP="000B567C">
      <w:pPr>
        <w:ind w:firstLine="420"/>
      </w:pPr>
      <w:r>
        <w:rPr>
          <w:rFonts w:hint="eastAsia"/>
        </w:rPr>
        <w:t>经二审审理查明：2019年7月至2022年4月期间，上诉人陈京元通过翻墙软件使用聊天工具在信息网络上散布虚假言论，扰乱社会秩序。上诉人陈京元于2022年9月6日在昆明市西山区润城一区14栋13A02号被民警抓获。</w:t>
      </w:r>
    </w:p>
    <w:p w14:paraId="5C7871DD" w14:textId="6E1AA1ED" w:rsidR="000B567C" w:rsidRDefault="000B567C" w:rsidP="000B567C">
      <w:pPr>
        <w:ind w:firstLine="420"/>
      </w:pPr>
      <w:r>
        <w:rPr>
          <w:rFonts w:hint="eastAsia"/>
        </w:rPr>
        <w:t>认定上述事实有经一审庭审审质证、认证的户籍证明、抓获经过、被告人陈京元的供述和辩解、证人证言、搜查证及搜查笔录、扣押决定书及扣押清单、网络在线提取笔录、电子数据提取清单、关于对陈京元网络聊天平台梳理情况说明、物品审查表等证据予以证实。上述证据来源合法，内容客观真实、能够形成证据锁链，足以证明案件事实。对原审认定的证据，本院均予以确认。二审其间，上诉人未提交新证据。</w:t>
      </w:r>
    </w:p>
    <w:p w14:paraId="6E081DAA" w14:textId="0313F0CF" w:rsidR="000B567C" w:rsidRDefault="000B567C" w:rsidP="00EE62F0">
      <w:pPr>
        <w:ind w:firstLine="420"/>
      </w:pPr>
      <w:r>
        <w:rPr>
          <w:rFonts w:hint="eastAsia"/>
        </w:rPr>
        <w:t>本院认为，上诉人陈京元在使用境外聊天软件的过程中，对明知是侮辱、攻击国家领导核心以及我国现行政治体制的图片和文章进行转发，转发的内容经梳理均属于虚假信息，造成公共秩序严重混乱，其行为已构成寻衅滋事罪，依法应予惩处。公共网络空间并非法外之地，在网络空间发表言论、转发信息、发表评论均需依法进行。在案证据已形成锁链，足以证实上诉人的犯罪事实，上诉人上诉意见与查明事实和法律规定不符，本院不予采纳。综上所述，原判</w:t>
      </w:r>
      <w:r w:rsidR="00EE62F0">
        <w:rPr>
          <w:rFonts w:hint="eastAsia"/>
        </w:rPr>
        <w:t>判决</w:t>
      </w:r>
      <w:r>
        <w:rPr>
          <w:rFonts w:hint="eastAsia"/>
        </w:rPr>
        <w:t>认定事实清楚，证据确实</w:t>
      </w:r>
      <w:r w:rsidR="00EE62F0">
        <w:rPr>
          <w:rFonts w:hint="eastAsia"/>
        </w:rPr>
        <w:t>、</w:t>
      </w:r>
      <w:r>
        <w:rPr>
          <w:rFonts w:hint="eastAsia"/>
        </w:rPr>
        <w:t>充分，定罪准确，量刑适当，依法</w:t>
      </w:r>
      <w:r w:rsidR="00EE62F0">
        <w:rPr>
          <w:rFonts w:hint="eastAsia"/>
        </w:rPr>
        <w:t>应予</w:t>
      </w:r>
      <w:r>
        <w:rPr>
          <w:rFonts w:hint="eastAsia"/>
        </w:rPr>
        <w:t>维持。</w:t>
      </w:r>
      <w:r w:rsidR="00EE62F0">
        <w:rPr>
          <w:rFonts w:hint="eastAsia"/>
        </w:rPr>
        <w:t>据此，依照《中华人民共和国刑事诉讼法》第二百三十六条第一款第（一）项之规定，裁定如</w:t>
      </w:r>
      <w:r w:rsidR="00EE62F0">
        <w:rPr>
          <w:rFonts w:hint="eastAsia"/>
        </w:rPr>
        <w:lastRenderedPageBreak/>
        <w:t>下：</w:t>
      </w:r>
    </w:p>
    <w:p w14:paraId="2BD97362" w14:textId="6DF79868" w:rsidR="00EE62F0" w:rsidRDefault="00EE62F0" w:rsidP="00EE62F0">
      <w:pPr>
        <w:ind w:firstLine="420"/>
      </w:pPr>
      <w:r>
        <w:rPr>
          <w:rFonts w:hint="eastAsia"/>
        </w:rPr>
        <w:t>驳回上诉、维持原判。</w:t>
      </w:r>
    </w:p>
    <w:p w14:paraId="39FB6BB5" w14:textId="0559F0E8" w:rsidR="00EE62F0" w:rsidRDefault="00EE62F0" w:rsidP="00EE62F0">
      <w:pPr>
        <w:ind w:firstLine="420"/>
      </w:pPr>
      <w:r>
        <w:rPr>
          <w:rFonts w:hint="eastAsia"/>
        </w:rPr>
        <w:t>本裁定为终审裁定。</w:t>
      </w:r>
    </w:p>
    <w:p w14:paraId="3A5BC7BF" w14:textId="3250322A" w:rsidR="003158E2" w:rsidRDefault="003158E2" w:rsidP="003158E2">
      <w:pPr>
        <w:ind w:firstLine="420"/>
      </w:pPr>
    </w:p>
    <w:p w14:paraId="6E0AB157" w14:textId="7B4B6B28" w:rsidR="003158E2" w:rsidRDefault="003158E2" w:rsidP="003158E2">
      <w:pPr>
        <w:ind w:firstLine="420"/>
        <w:jc w:val="right"/>
      </w:pPr>
      <w:r>
        <w:rPr>
          <w:rFonts w:hint="eastAsia"/>
        </w:rPr>
        <w:t xml:space="preserve">审判长 </w:t>
      </w:r>
      <w:r w:rsidR="00805D36">
        <w:rPr>
          <w:rFonts w:hint="eastAsia"/>
        </w:rPr>
        <w:t>李湘云</w:t>
      </w:r>
    </w:p>
    <w:p w14:paraId="2B425755" w14:textId="1985358E" w:rsidR="003158E2" w:rsidRDefault="00805D36" w:rsidP="003158E2">
      <w:pPr>
        <w:ind w:firstLine="420"/>
        <w:jc w:val="right"/>
      </w:pPr>
      <w:r>
        <w:rPr>
          <w:rFonts w:hint="eastAsia"/>
        </w:rPr>
        <w:t>审判员</w:t>
      </w:r>
      <w:r w:rsidR="003158E2">
        <w:rPr>
          <w:rFonts w:hint="eastAsia"/>
        </w:rPr>
        <w:t xml:space="preserve"> </w:t>
      </w:r>
      <w:r>
        <w:rPr>
          <w:rFonts w:hint="eastAsia"/>
        </w:rPr>
        <w:t>赵勇</w:t>
      </w:r>
    </w:p>
    <w:p w14:paraId="2B1D341E" w14:textId="5A45C58F" w:rsidR="003158E2" w:rsidRDefault="00805D36" w:rsidP="003158E2">
      <w:pPr>
        <w:ind w:firstLine="420"/>
        <w:jc w:val="right"/>
      </w:pPr>
      <w:r>
        <w:rPr>
          <w:rFonts w:hint="eastAsia"/>
        </w:rPr>
        <w:t>审判员</w:t>
      </w:r>
      <w:r w:rsidR="003158E2">
        <w:rPr>
          <w:rFonts w:hint="eastAsia"/>
        </w:rPr>
        <w:t xml:space="preserve"> </w:t>
      </w:r>
      <w:r>
        <w:rPr>
          <w:rFonts w:hint="eastAsia"/>
        </w:rPr>
        <w:t>牛克辉</w:t>
      </w:r>
    </w:p>
    <w:p w14:paraId="6A815924" w14:textId="77777777" w:rsidR="00805D36" w:rsidRDefault="00805D36" w:rsidP="003158E2">
      <w:pPr>
        <w:ind w:firstLine="420"/>
        <w:jc w:val="right"/>
      </w:pPr>
    </w:p>
    <w:p w14:paraId="1A652D61" w14:textId="652A1487" w:rsidR="003158E2" w:rsidRDefault="003158E2" w:rsidP="003158E2">
      <w:pPr>
        <w:ind w:firstLine="420"/>
        <w:jc w:val="right"/>
      </w:pPr>
      <w:r>
        <w:rPr>
          <w:rFonts w:hint="eastAsia"/>
        </w:rPr>
        <w:t>二零二三年</w:t>
      </w:r>
      <w:r w:rsidR="00805D36">
        <w:rPr>
          <w:rFonts w:hint="eastAsia"/>
        </w:rPr>
        <w:t>五</w:t>
      </w:r>
      <w:r>
        <w:rPr>
          <w:rFonts w:hint="eastAsia"/>
        </w:rPr>
        <w:t>月</w:t>
      </w:r>
      <w:r w:rsidR="00805D36">
        <w:rPr>
          <w:rFonts w:hint="eastAsia"/>
        </w:rPr>
        <w:t>十二日</w:t>
      </w:r>
    </w:p>
    <w:p w14:paraId="4A4EE3E5" w14:textId="77777777" w:rsidR="00805D36" w:rsidRDefault="00805D36" w:rsidP="003158E2">
      <w:pPr>
        <w:ind w:firstLine="420"/>
        <w:jc w:val="right"/>
      </w:pPr>
    </w:p>
    <w:p w14:paraId="6CC0EE18" w14:textId="0F8C873F" w:rsidR="00805D36" w:rsidRPr="00BF07E3" w:rsidRDefault="00805D36" w:rsidP="00805D36">
      <w:pPr>
        <w:wordWrap w:val="0"/>
        <w:ind w:firstLine="420"/>
        <w:jc w:val="right"/>
      </w:pPr>
      <w:r>
        <w:rPr>
          <w:rFonts w:hint="eastAsia"/>
        </w:rPr>
        <w:t>书记员 杨添福</w:t>
      </w:r>
    </w:p>
    <w:sectPr w:rsidR="00805D36" w:rsidRPr="00BF0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56D5B" w14:textId="77777777" w:rsidR="00903BB4" w:rsidRDefault="00903BB4" w:rsidP="003158E2">
      <w:r>
        <w:separator/>
      </w:r>
    </w:p>
  </w:endnote>
  <w:endnote w:type="continuationSeparator" w:id="0">
    <w:p w14:paraId="63B048BE" w14:textId="77777777" w:rsidR="00903BB4" w:rsidRDefault="00903BB4" w:rsidP="0031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D1B8B" w14:textId="77777777" w:rsidR="00903BB4" w:rsidRDefault="00903BB4" w:rsidP="003158E2">
      <w:r>
        <w:separator/>
      </w:r>
    </w:p>
  </w:footnote>
  <w:footnote w:type="continuationSeparator" w:id="0">
    <w:p w14:paraId="00B13CF5" w14:textId="77777777" w:rsidR="00903BB4" w:rsidRDefault="00903BB4" w:rsidP="00315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06"/>
    <w:rsid w:val="0006502E"/>
    <w:rsid w:val="00093AFF"/>
    <w:rsid w:val="00093FAC"/>
    <w:rsid w:val="000B567C"/>
    <w:rsid w:val="003158E2"/>
    <w:rsid w:val="0063344A"/>
    <w:rsid w:val="00733FF5"/>
    <w:rsid w:val="007D367C"/>
    <w:rsid w:val="007D72EA"/>
    <w:rsid w:val="007F0998"/>
    <w:rsid w:val="00805D36"/>
    <w:rsid w:val="0086044E"/>
    <w:rsid w:val="00903BB4"/>
    <w:rsid w:val="00AE09A1"/>
    <w:rsid w:val="00B24131"/>
    <w:rsid w:val="00BB7A06"/>
    <w:rsid w:val="00C11FAD"/>
    <w:rsid w:val="00C569D1"/>
    <w:rsid w:val="00D222EB"/>
    <w:rsid w:val="00D23DCA"/>
    <w:rsid w:val="00D56706"/>
    <w:rsid w:val="00EC60F7"/>
    <w:rsid w:val="00EE6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4E37D"/>
  <w15:chartTrackingRefBased/>
  <w15:docId w15:val="{6355FCAC-F6BB-4519-8AF7-7FB5B75B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8E2"/>
    <w:pPr>
      <w:widowControl w:val="0"/>
      <w:jc w:val="both"/>
    </w:pPr>
  </w:style>
  <w:style w:type="paragraph" w:styleId="1">
    <w:name w:val="heading 1"/>
    <w:basedOn w:val="a"/>
    <w:next w:val="a"/>
    <w:link w:val="10"/>
    <w:uiPriority w:val="9"/>
    <w:qFormat/>
    <w:rsid w:val="00BB7A0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B7A0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B7A0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B7A0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B7A0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B7A0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B7A0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A0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B7A0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A0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B7A0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B7A0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B7A06"/>
    <w:rPr>
      <w:rFonts w:cstheme="majorBidi"/>
      <w:color w:val="0F4761" w:themeColor="accent1" w:themeShade="BF"/>
      <w:sz w:val="28"/>
      <w:szCs w:val="28"/>
    </w:rPr>
  </w:style>
  <w:style w:type="character" w:customStyle="1" w:styleId="50">
    <w:name w:val="标题 5 字符"/>
    <w:basedOn w:val="a0"/>
    <w:link w:val="5"/>
    <w:uiPriority w:val="9"/>
    <w:semiHidden/>
    <w:rsid w:val="00BB7A06"/>
    <w:rPr>
      <w:rFonts w:cstheme="majorBidi"/>
      <w:color w:val="0F4761" w:themeColor="accent1" w:themeShade="BF"/>
      <w:sz w:val="24"/>
      <w:szCs w:val="24"/>
    </w:rPr>
  </w:style>
  <w:style w:type="character" w:customStyle="1" w:styleId="60">
    <w:name w:val="标题 6 字符"/>
    <w:basedOn w:val="a0"/>
    <w:link w:val="6"/>
    <w:uiPriority w:val="9"/>
    <w:semiHidden/>
    <w:rsid w:val="00BB7A06"/>
    <w:rPr>
      <w:rFonts w:cstheme="majorBidi"/>
      <w:b/>
      <w:bCs/>
      <w:color w:val="0F4761" w:themeColor="accent1" w:themeShade="BF"/>
    </w:rPr>
  </w:style>
  <w:style w:type="character" w:customStyle="1" w:styleId="70">
    <w:name w:val="标题 7 字符"/>
    <w:basedOn w:val="a0"/>
    <w:link w:val="7"/>
    <w:uiPriority w:val="9"/>
    <w:semiHidden/>
    <w:rsid w:val="00BB7A06"/>
    <w:rPr>
      <w:rFonts w:cstheme="majorBidi"/>
      <w:b/>
      <w:bCs/>
      <w:color w:val="595959" w:themeColor="text1" w:themeTint="A6"/>
    </w:rPr>
  </w:style>
  <w:style w:type="character" w:customStyle="1" w:styleId="80">
    <w:name w:val="标题 8 字符"/>
    <w:basedOn w:val="a0"/>
    <w:link w:val="8"/>
    <w:uiPriority w:val="9"/>
    <w:semiHidden/>
    <w:rsid w:val="00BB7A06"/>
    <w:rPr>
      <w:rFonts w:cstheme="majorBidi"/>
      <w:color w:val="595959" w:themeColor="text1" w:themeTint="A6"/>
    </w:rPr>
  </w:style>
  <w:style w:type="character" w:customStyle="1" w:styleId="90">
    <w:name w:val="标题 9 字符"/>
    <w:basedOn w:val="a0"/>
    <w:link w:val="9"/>
    <w:uiPriority w:val="9"/>
    <w:semiHidden/>
    <w:rsid w:val="00BB7A06"/>
    <w:rPr>
      <w:rFonts w:eastAsiaTheme="majorEastAsia" w:cstheme="majorBidi"/>
      <w:color w:val="595959" w:themeColor="text1" w:themeTint="A6"/>
    </w:rPr>
  </w:style>
  <w:style w:type="paragraph" w:styleId="a3">
    <w:name w:val="Title"/>
    <w:basedOn w:val="a"/>
    <w:next w:val="a"/>
    <w:link w:val="a4"/>
    <w:uiPriority w:val="10"/>
    <w:qFormat/>
    <w:rsid w:val="00BB7A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A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A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A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A06"/>
    <w:pPr>
      <w:spacing w:before="160" w:after="160"/>
      <w:jc w:val="center"/>
    </w:pPr>
    <w:rPr>
      <w:i/>
      <w:iCs/>
      <w:color w:val="404040" w:themeColor="text1" w:themeTint="BF"/>
    </w:rPr>
  </w:style>
  <w:style w:type="character" w:customStyle="1" w:styleId="a8">
    <w:name w:val="引用 字符"/>
    <w:basedOn w:val="a0"/>
    <w:link w:val="a7"/>
    <w:uiPriority w:val="29"/>
    <w:rsid w:val="00BB7A06"/>
    <w:rPr>
      <w:i/>
      <w:iCs/>
      <w:color w:val="404040" w:themeColor="text1" w:themeTint="BF"/>
    </w:rPr>
  </w:style>
  <w:style w:type="paragraph" w:styleId="a9">
    <w:name w:val="List Paragraph"/>
    <w:basedOn w:val="a"/>
    <w:uiPriority w:val="34"/>
    <w:qFormat/>
    <w:rsid w:val="00BB7A06"/>
    <w:pPr>
      <w:ind w:left="720"/>
      <w:contextualSpacing/>
    </w:pPr>
  </w:style>
  <w:style w:type="character" w:styleId="aa">
    <w:name w:val="Intense Emphasis"/>
    <w:basedOn w:val="a0"/>
    <w:uiPriority w:val="21"/>
    <w:qFormat/>
    <w:rsid w:val="00BB7A06"/>
    <w:rPr>
      <w:i/>
      <w:iCs/>
      <w:color w:val="0F4761" w:themeColor="accent1" w:themeShade="BF"/>
    </w:rPr>
  </w:style>
  <w:style w:type="paragraph" w:styleId="ab">
    <w:name w:val="Intense Quote"/>
    <w:basedOn w:val="a"/>
    <w:next w:val="a"/>
    <w:link w:val="ac"/>
    <w:uiPriority w:val="30"/>
    <w:qFormat/>
    <w:rsid w:val="00BB7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B7A06"/>
    <w:rPr>
      <w:i/>
      <w:iCs/>
      <w:color w:val="0F4761" w:themeColor="accent1" w:themeShade="BF"/>
    </w:rPr>
  </w:style>
  <w:style w:type="character" w:styleId="ad">
    <w:name w:val="Intense Reference"/>
    <w:basedOn w:val="a0"/>
    <w:uiPriority w:val="32"/>
    <w:qFormat/>
    <w:rsid w:val="00BB7A06"/>
    <w:rPr>
      <w:b/>
      <w:bCs/>
      <w:smallCaps/>
      <w:color w:val="0F4761" w:themeColor="accent1" w:themeShade="BF"/>
      <w:spacing w:val="5"/>
    </w:rPr>
  </w:style>
  <w:style w:type="paragraph" w:styleId="ae">
    <w:name w:val="header"/>
    <w:basedOn w:val="a"/>
    <w:link w:val="af"/>
    <w:uiPriority w:val="99"/>
    <w:unhideWhenUsed/>
    <w:rsid w:val="003158E2"/>
    <w:pPr>
      <w:tabs>
        <w:tab w:val="center" w:pos="4153"/>
        <w:tab w:val="right" w:pos="8306"/>
      </w:tabs>
      <w:snapToGrid w:val="0"/>
      <w:jc w:val="center"/>
    </w:pPr>
    <w:rPr>
      <w:sz w:val="18"/>
      <w:szCs w:val="18"/>
    </w:rPr>
  </w:style>
  <w:style w:type="character" w:customStyle="1" w:styleId="af">
    <w:name w:val="页眉 字符"/>
    <w:basedOn w:val="a0"/>
    <w:link w:val="ae"/>
    <w:uiPriority w:val="99"/>
    <w:rsid w:val="003158E2"/>
    <w:rPr>
      <w:sz w:val="18"/>
      <w:szCs w:val="18"/>
    </w:rPr>
  </w:style>
  <w:style w:type="paragraph" w:styleId="af0">
    <w:name w:val="footer"/>
    <w:basedOn w:val="a"/>
    <w:link w:val="af1"/>
    <w:uiPriority w:val="99"/>
    <w:unhideWhenUsed/>
    <w:rsid w:val="003158E2"/>
    <w:pPr>
      <w:tabs>
        <w:tab w:val="center" w:pos="4153"/>
        <w:tab w:val="right" w:pos="8306"/>
      </w:tabs>
      <w:snapToGrid w:val="0"/>
      <w:jc w:val="left"/>
    </w:pPr>
    <w:rPr>
      <w:sz w:val="18"/>
      <w:szCs w:val="18"/>
    </w:rPr>
  </w:style>
  <w:style w:type="character" w:customStyle="1" w:styleId="af1">
    <w:name w:val="页脚 字符"/>
    <w:basedOn w:val="a0"/>
    <w:link w:val="af0"/>
    <w:uiPriority w:val="99"/>
    <w:rsid w:val="003158E2"/>
    <w:rPr>
      <w:sz w:val="18"/>
      <w:szCs w:val="18"/>
    </w:rPr>
  </w:style>
  <w:style w:type="paragraph" w:styleId="af2">
    <w:name w:val="Date"/>
    <w:basedOn w:val="a"/>
    <w:next w:val="a"/>
    <w:link w:val="af3"/>
    <w:uiPriority w:val="99"/>
    <w:semiHidden/>
    <w:unhideWhenUsed/>
    <w:rsid w:val="00805D36"/>
    <w:pPr>
      <w:ind w:leftChars="2500" w:left="100"/>
    </w:pPr>
  </w:style>
  <w:style w:type="character" w:customStyle="1" w:styleId="af3">
    <w:name w:val="日期 字符"/>
    <w:basedOn w:val="a0"/>
    <w:link w:val="af2"/>
    <w:uiPriority w:val="99"/>
    <w:semiHidden/>
    <w:rsid w:val="00805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sci</dc:creator>
  <cp:keywords/>
  <dc:description/>
  <cp:lastModifiedBy>Administrator</cp:lastModifiedBy>
  <cp:revision>17</cp:revision>
  <dcterms:created xsi:type="dcterms:W3CDTF">2025-03-17T06:15:00Z</dcterms:created>
  <dcterms:modified xsi:type="dcterms:W3CDTF">2026-04-17T01:27:00Z</dcterms:modified>
</cp:coreProperties>
</file>